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92E2" w14:textId="77777777" w:rsidR="005441B8" w:rsidRDefault="005441B8" w:rsidP="00057537">
      <w:pPr>
        <w:shd w:val="clear" w:color="auto" w:fill="FFFFFF"/>
        <w:spacing w:after="0" w:line="240" w:lineRule="auto"/>
        <w:rPr>
          <w:noProof/>
        </w:rPr>
      </w:pPr>
    </w:p>
    <w:p w14:paraId="1946326F" w14:textId="403A10E0" w:rsidR="000236A4" w:rsidRDefault="00236F77" w:rsidP="00057537">
      <w:pPr>
        <w:shd w:val="clear" w:color="auto" w:fill="FFFFFF"/>
        <w:spacing w:after="0" w:line="240" w:lineRule="auto"/>
        <w:rPr>
          <w:rFonts w:ascii="Rues" w:eastAsia="Times New Roman" w:hAnsi="Rues" w:cs="Times New Roman"/>
          <w:b/>
          <w:bCs/>
          <w:color w:val="2F5496" w:themeColor="accent1" w:themeShade="BF"/>
          <w:sz w:val="36"/>
          <w:szCs w:val="36"/>
          <w:lang w:eastAsia="fr-FR"/>
        </w:rPr>
      </w:pPr>
      <w:r>
        <w:rPr>
          <w:noProof/>
        </w:rPr>
        <w:drawing>
          <wp:inline distT="0" distB="0" distL="0" distR="0" wp14:anchorId="6EF6A552" wp14:editId="69A7955C">
            <wp:extent cx="1803400" cy="17335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1733550"/>
                    </a:xfrm>
                    <a:prstGeom prst="rect">
                      <a:avLst/>
                    </a:prstGeom>
                    <a:noFill/>
                    <a:ln>
                      <a:noFill/>
                    </a:ln>
                  </pic:spPr>
                </pic:pic>
              </a:graphicData>
            </a:graphic>
          </wp:inline>
        </w:drawing>
      </w:r>
      <w:r w:rsidR="000236A4">
        <w:rPr>
          <w:rFonts w:ascii="Rues" w:eastAsia="Times New Roman" w:hAnsi="Rues" w:cs="Times New Roman"/>
          <w:b/>
          <w:bCs/>
          <w:color w:val="2F5496" w:themeColor="accent1" w:themeShade="BF"/>
          <w:sz w:val="36"/>
          <w:szCs w:val="36"/>
          <w:lang w:eastAsia="fr-FR"/>
        </w:rPr>
        <w:t>« </w:t>
      </w:r>
      <w:r w:rsidR="000236A4" w:rsidRPr="00A24124">
        <w:rPr>
          <w:rFonts w:ascii="Rues" w:eastAsia="Times New Roman" w:hAnsi="Rues" w:cs="Times New Roman"/>
          <w:b/>
          <w:bCs/>
          <w:color w:val="2F5496" w:themeColor="accent1" w:themeShade="BF"/>
          <w:sz w:val="36"/>
          <w:szCs w:val="36"/>
          <w:lang w:eastAsia="fr-FR"/>
        </w:rPr>
        <w:t>Rues aux enfants, rues pour</w:t>
      </w:r>
      <w:r w:rsidR="000236A4">
        <w:rPr>
          <w:rFonts w:ascii="Rues" w:eastAsia="Times New Roman" w:hAnsi="Rues" w:cs="Times New Roman"/>
          <w:b/>
          <w:bCs/>
          <w:color w:val="2F5496" w:themeColor="accent1" w:themeShade="BF"/>
          <w:sz w:val="36"/>
          <w:szCs w:val="36"/>
          <w:lang w:eastAsia="fr-FR"/>
        </w:rPr>
        <w:t xml:space="preserve"> tous »</w:t>
      </w:r>
      <w:r w:rsidR="000236A4" w:rsidRPr="00A24124">
        <w:rPr>
          <w:rFonts w:ascii="Rues" w:eastAsia="Times New Roman" w:hAnsi="Rues" w:cs="Times New Roman"/>
          <w:b/>
          <w:bCs/>
          <w:color w:val="2F5496" w:themeColor="accent1" w:themeShade="BF"/>
          <w:sz w:val="36"/>
          <w:szCs w:val="36"/>
          <w:lang w:eastAsia="fr-FR"/>
        </w:rPr>
        <w:t xml:space="preserve"> </w:t>
      </w:r>
      <w:r w:rsidR="000236A4">
        <w:rPr>
          <w:rFonts w:ascii="Rues" w:eastAsia="Times New Roman" w:hAnsi="Rues" w:cs="Times New Roman"/>
          <w:b/>
          <w:bCs/>
          <w:color w:val="2F5496" w:themeColor="accent1" w:themeShade="BF"/>
          <w:sz w:val="36"/>
          <w:szCs w:val="36"/>
          <w:lang w:eastAsia="fr-FR"/>
        </w:rPr>
        <w:t xml:space="preserve">                                          </w:t>
      </w:r>
      <w:r w:rsidR="00057537">
        <w:rPr>
          <w:rFonts w:ascii="Rues" w:eastAsia="Times New Roman" w:hAnsi="Rues" w:cs="Times New Roman"/>
          <w:b/>
          <w:bCs/>
          <w:color w:val="2F5496" w:themeColor="accent1" w:themeShade="BF"/>
          <w:sz w:val="36"/>
          <w:szCs w:val="36"/>
          <w:lang w:eastAsia="fr-FR"/>
        </w:rPr>
        <w:t xml:space="preserve">                 </w:t>
      </w:r>
      <w:r w:rsidR="00057537">
        <w:rPr>
          <w:rFonts w:ascii="Rues" w:eastAsia="Times New Roman" w:hAnsi="Rues" w:cs="Times New Roman"/>
          <w:b/>
          <w:bCs/>
          <w:color w:val="2F5496" w:themeColor="accent1" w:themeShade="BF"/>
          <w:sz w:val="36"/>
          <w:szCs w:val="36"/>
          <w:lang w:eastAsia="fr-FR"/>
        </w:rPr>
        <w:tab/>
      </w:r>
      <w:r w:rsidR="00057537">
        <w:rPr>
          <w:rFonts w:ascii="Rues" w:eastAsia="Times New Roman" w:hAnsi="Rues" w:cs="Times New Roman"/>
          <w:b/>
          <w:bCs/>
          <w:color w:val="2F5496" w:themeColor="accent1" w:themeShade="BF"/>
          <w:sz w:val="36"/>
          <w:szCs w:val="36"/>
          <w:lang w:eastAsia="fr-FR"/>
        </w:rPr>
        <w:tab/>
      </w:r>
      <w:r w:rsidR="00057537">
        <w:rPr>
          <w:rFonts w:ascii="Rues" w:eastAsia="Times New Roman" w:hAnsi="Rues" w:cs="Times New Roman"/>
          <w:b/>
          <w:bCs/>
          <w:color w:val="2F5496" w:themeColor="accent1" w:themeShade="BF"/>
          <w:sz w:val="36"/>
          <w:szCs w:val="36"/>
          <w:lang w:eastAsia="fr-FR"/>
        </w:rPr>
        <w:tab/>
      </w:r>
      <w:r w:rsidR="005441B8">
        <w:rPr>
          <w:rFonts w:ascii="Rues" w:eastAsia="Times New Roman" w:hAnsi="Rues" w:cs="Times New Roman"/>
          <w:b/>
          <w:bCs/>
          <w:color w:val="2F5496" w:themeColor="accent1" w:themeShade="BF"/>
          <w:sz w:val="36"/>
          <w:szCs w:val="36"/>
          <w:lang w:eastAsia="fr-FR"/>
        </w:rPr>
        <w:t xml:space="preserve">          </w:t>
      </w:r>
      <w:r w:rsidR="000236A4">
        <w:rPr>
          <w:rFonts w:ascii="Rues" w:eastAsia="Times New Roman" w:hAnsi="Rues" w:cs="Times New Roman"/>
          <w:b/>
          <w:bCs/>
          <w:color w:val="2F5496" w:themeColor="accent1" w:themeShade="BF"/>
          <w:sz w:val="36"/>
          <w:szCs w:val="36"/>
          <w:lang w:eastAsia="fr-FR"/>
        </w:rPr>
        <w:t xml:space="preserve"> </w:t>
      </w:r>
      <w:r w:rsidR="000236A4" w:rsidRPr="00A24124">
        <w:rPr>
          <w:rFonts w:ascii="Rues" w:eastAsia="Times New Roman" w:hAnsi="Rues" w:cs="Times New Roman"/>
          <w:b/>
          <w:bCs/>
          <w:color w:val="2F5496" w:themeColor="accent1" w:themeShade="BF"/>
          <w:sz w:val="36"/>
          <w:szCs w:val="36"/>
          <w:lang w:eastAsia="fr-FR"/>
        </w:rPr>
        <w:t xml:space="preserve">Région </w:t>
      </w:r>
      <w:r w:rsidR="00E376CA">
        <w:rPr>
          <w:rFonts w:ascii="Rues" w:eastAsia="Times New Roman" w:hAnsi="Rues" w:cs="Times New Roman"/>
          <w:b/>
          <w:bCs/>
          <w:color w:val="2F5496" w:themeColor="accent1" w:themeShade="BF"/>
          <w:sz w:val="36"/>
          <w:szCs w:val="36"/>
          <w:lang w:eastAsia="fr-FR"/>
        </w:rPr>
        <w:t>Auvergne Rhône-Alpes</w:t>
      </w:r>
    </w:p>
    <w:p w14:paraId="7F0F01FA" w14:textId="77777777" w:rsidR="00E67E30" w:rsidRDefault="00E67E30" w:rsidP="00057537">
      <w:pPr>
        <w:shd w:val="clear" w:color="auto" w:fill="FFFFFF"/>
        <w:spacing w:after="0" w:line="240" w:lineRule="auto"/>
        <w:rPr>
          <w:rFonts w:ascii="Rues" w:eastAsia="Times New Roman" w:hAnsi="Rues" w:cs="Times New Roman"/>
          <w:b/>
          <w:bCs/>
          <w:color w:val="2F5496" w:themeColor="accent1" w:themeShade="BF"/>
          <w:sz w:val="36"/>
          <w:szCs w:val="36"/>
          <w:lang w:eastAsia="fr-FR"/>
        </w:rPr>
      </w:pPr>
    </w:p>
    <w:p w14:paraId="04A001DB" w14:textId="73B92D67" w:rsidR="00E67E30" w:rsidRDefault="00E67E30" w:rsidP="00E67E30">
      <w:pPr>
        <w:shd w:val="clear" w:color="auto" w:fill="FFFFFF"/>
        <w:spacing w:after="0" w:line="240" w:lineRule="auto"/>
        <w:rPr>
          <w:rFonts w:ascii="Rues" w:eastAsia="Times New Roman" w:hAnsi="Rues" w:cs="Times New Roman"/>
          <w:b/>
          <w:bCs/>
          <w:color w:val="2F5496" w:themeColor="accent1" w:themeShade="BF"/>
          <w:sz w:val="28"/>
          <w:szCs w:val="28"/>
          <w:lang w:eastAsia="fr-FR"/>
        </w:rPr>
      </w:pPr>
      <w:r w:rsidRPr="00E67E30">
        <w:rPr>
          <w:rFonts w:ascii="Rues" w:eastAsia="Times New Roman" w:hAnsi="Rues" w:cs="Times New Roman"/>
          <w:b/>
          <w:bCs/>
          <w:color w:val="2F5496" w:themeColor="accent1" w:themeShade="BF"/>
          <w:sz w:val="28"/>
          <w:szCs w:val="28"/>
          <w:lang w:eastAsia="fr-FR"/>
        </w:rPr>
        <w:t>Communiqué 1</w:t>
      </w:r>
      <w:r w:rsidR="006C4C59" w:rsidRPr="006C4C59">
        <w:rPr>
          <w:rFonts w:ascii="Rues" w:eastAsia="Times New Roman" w:hAnsi="Rues" w:cs="Times New Roman"/>
          <w:b/>
          <w:bCs/>
          <w:color w:val="2F5496" w:themeColor="accent1" w:themeShade="BF"/>
          <w:sz w:val="28"/>
          <w:szCs w:val="28"/>
          <w:vertAlign w:val="superscript"/>
          <w:lang w:eastAsia="fr-FR"/>
        </w:rPr>
        <w:t>er</w:t>
      </w:r>
      <w:r w:rsidR="006C4C59">
        <w:rPr>
          <w:rFonts w:ascii="Rues" w:eastAsia="Times New Roman" w:hAnsi="Rues" w:cs="Times New Roman"/>
          <w:b/>
          <w:bCs/>
          <w:color w:val="2F5496" w:themeColor="accent1" w:themeShade="BF"/>
          <w:sz w:val="28"/>
          <w:szCs w:val="28"/>
          <w:lang w:eastAsia="fr-FR"/>
        </w:rPr>
        <w:t xml:space="preserve"> </w:t>
      </w:r>
      <w:r w:rsidR="00C2191C">
        <w:rPr>
          <w:rFonts w:ascii="Rues" w:eastAsia="Times New Roman" w:hAnsi="Rues" w:cs="Times New Roman"/>
          <w:b/>
          <w:bCs/>
          <w:color w:val="2F5496" w:themeColor="accent1" w:themeShade="BF"/>
          <w:sz w:val="28"/>
          <w:szCs w:val="28"/>
          <w:lang w:eastAsia="fr-FR"/>
        </w:rPr>
        <w:t>mars 2024</w:t>
      </w:r>
    </w:p>
    <w:p w14:paraId="3B4660E0" w14:textId="77777777" w:rsidR="00E67E30" w:rsidRDefault="00E67E30" w:rsidP="00E67E30">
      <w:pPr>
        <w:shd w:val="clear" w:color="auto" w:fill="FFFFFF"/>
        <w:spacing w:after="0" w:line="240" w:lineRule="auto"/>
        <w:rPr>
          <w:rFonts w:ascii="Rues" w:eastAsia="Times New Roman" w:hAnsi="Rues" w:cs="Times New Roman"/>
          <w:b/>
          <w:bCs/>
          <w:color w:val="2F5496" w:themeColor="accent1" w:themeShade="BF"/>
          <w:sz w:val="28"/>
          <w:szCs w:val="28"/>
          <w:lang w:eastAsia="fr-FR"/>
        </w:rPr>
      </w:pPr>
    </w:p>
    <w:p w14:paraId="4EBAAD44" w14:textId="77777777" w:rsidR="00C2191C" w:rsidRDefault="00C2191C" w:rsidP="00C2191C">
      <w:pPr>
        <w:shd w:val="clear" w:color="auto" w:fill="FFFFFF"/>
        <w:spacing w:after="0" w:line="240" w:lineRule="auto"/>
        <w:rPr>
          <w:rFonts w:ascii="Rues" w:eastAsia="Times New Roman" w:hAnsi="Rues" w:cs="Times New Roman"/>
          <w:b/>
          <w:bCs/>
          <w:color w:val="2F5496" w:themeColor="accent1" w:themeShade="BF"/>
          <w:sz w:val="28"/>
          <w:szCs w:val="28"/>
          <w:lang w:eastAsia="fr-FR"/>
        </w:rPr>
      </w:pPr>
      <w:r>
        <w:rPr>
          <w:rFonts w:ascii="Rues" w:eastAsia="Times New Roman" w:hAnsi="Rues" w:cs="Times New Roman"/>
          <w:b/>
          <w:bCs/>
          <w:color w:val="2F5496" w:themeColor="accent1" w:themeShade="BF"/>
          <w:sz w:val="28"/>
          <w:szCs w:val="28"/>
          <w:lang w:eastAsia="fr-FR"/>
        </w:rPr>
        <w:t xml:space="preserve">L’Appel régional à initiatives 2024-2025    </w:t>
      </w:r>
    </w:p>
    <w:p w14:paraId="6A95F9A5" w14:textId="636CB53E" w:rsidR="00C2191C" w:rsidRDefault="00C2191C" w:rsidP="00C2191C">
      <w:pPr>
        <w:shd w:val="clear" w:color="auto" w:fill="FFFFFF"/>
        <w:spacing w:after="0" w:line="240" w:lineRule="auto"/>
        <w:rPr>
          <w:rFonts w:ascii="Rues" w:eastAsia="Times New Roman" w:hAnsi="Rues" w:cs="Times New Roman"/>
          <w:b/>
          <w:bCs/>
          <w:color w:val="2F5496" w:themeColor="accent1" w:themeShade="BF"/>
          <w:sz w:val="28"/>
          <w:szCs w:val="28"/>
          <w:lang w:eastAsia="fr-FR"/>
        </w:rPr>
      </w:pPr>
      <w:r>
        <w:rPr>
          <w:rFonts w:ascii="Rues" w:eastAsia="Times New Roman" w:hAnsi="Rues" w:cs="Times New Roman"/>
          <w:b/>
          <w:bCs/>
          <w:color w:val="2F5496" w:themeColor="accent1" w:themeShade="BF"/>
          <w:sz w:val="28"/>
          <w:szCs w:val="28"/>
          <w:lang w:eastAsia="fr-FR"/>
        </w:rPr>
        <w:t>Dates limites : 15 juin 2024 ou 15 décembre 2024</w:t>
      </w:r>
    </w:p>
    <w:p w14:paraId="16971705" w14:textId="77777777" w:rsidR="00C2191C" w:rsidRDefault="00C2191C" w:rsidP="00C2191C">
      <w:pPr>
        <w:shd w:val="clear" w:color="auto" w:fill="FFFFFF"/>
        <w:spacing w:after="0" w:line="240" w:lineRule="auto"/>
        <w:rPr>
          <w:rFonts w:ascii="Rues" w:eastAsia="Times New Roman" w:hAnsi="Rues" w:cs="Times New Roman"/>
          <w:b/>
          <w:bCs/>
          <w:color w:val="2F5496" w:themeColor="accent1" w:themeShade="BF"/>
          <w:sz w:val="36"/>
          <w:szCs w:val="36"/>
          <w:lang w:eastAsia="fr-FR"/>
        </w:rPr>
      </w:pPr>
    </w:p>
    <w:p w14:paraId="3D5AD9C2" w14:textId="4C5C737D" w:rsidR="00C2191C" w:rsidRDefault="00C2191C" w:rsidP="00C2191C">
      <w:pPr>
        <w:shd w:val="clear" w:color="auto" w:fill="FFFFFF"/>
        <w:spacing w:after="0" w:line="240" w:lineRule="auto"/>
        <w:jc w:val="both"/>
        <w:rPr>
          <w:rFonts w:ascii="Barlow Light" w:eastAsia="Times New Roman" w:hAnsi="Barlow Light" w:cs="Times New Roman"/>
          <w:b/>
          <w:bCs/>
          <w:color w:val="2F5496" w:themeColor="accent1" w:themeShade="BF"/>
          <w:sz w:val="24"/>
          <w:szCs w:val="24"/>
          <w:lang w:eastAsia="fr-FR"/>
        </w:rPr>
      </w:pPr>
      <w:r>
        <w:rPr>
          <w:rFonts w:ascii="Barlow Light" w:eastAsia="Times New Roman" w:hAnsi="Barlow Light" w:cs="Times New Roman"/>
          <w:b/>
          <w:bCs/>
          <w:color w:val="222222"/>
          <w:sz w:val="24"/>
          <w:szCs w:val="24"/>
          <w:lang w:eastAsia="fr-FR"/>
        </w:rPr>
        <w:t xml:space="preserve">Dans la continuité de la dynamique des 3 appels nationaux qui ont été lancés (2015, 2017, 2019) et des appels régionaux  </w:t>
      </w:r>
      <w:r w:rsidR="00E212AB">
        <w:rPr>
          <w:rFonts w:ascii="Barlow Light" w:eastAsia="Times New Roman" w:hAnsi="Barlow Light" w:cs="Times New Roman"/>
          <w:b/>
          <w:bCs/>
          <w:color w:val="222222"/>
          <w:sz w:val="24"/>
          <w:szCs w:val="24"/>
          <w:lang w:eastAsia="fr-FR"/>
        </w:rPr>
        <w:t xml:space="preserve">de </w:t>
      </w:r>
      <w:r>
        <w:rPr>
          <w:rFonts w:ascii="Barlow Light" w:eastAsia="Times New Roman" w:hAnsi="Barlow Light" w:cs="Times New Roman"/>
          <w:b/>
          <w:bCs/>
          <w:color w:val="222222"/>
          <w:sz w:val="24"/>
          <w:szCs w:val="24"/>
          <w:lang w:eastAsia="fr-FR"/>
        </w:rPr>
        <w:t xml:space="preserve">2021  </w:t>
      </w:r>
      <w:r w:rsidR="00E212AB">
        <w:rPr>
          <w:rFonts w:ascii="Barlow Light" w:eastAsia="Times New Roman" w:hAnsi="Barlow Light" w:cs="Times New Roman"/>
          <w:b/>
          <w:bCs/>
          <w:color w:val="222222"/>
          <w:sz w:val="24"/>
          <w:szCs w:val="24"/>
          <w:lang w:eastAsia="fr-FR"/>
        </w:rPr>
        <w:t xml:space="preserve">de </w:t>
      </w:r>
      <w:r>
        <w:rPr>
          <w:rFonts w:ascii="Barlow Light" w:eastAsia="Times New Roman" w:hAnsi="Barlow Light" w:cs="Times New Roman"/>
          <w:b/>
          <w:bCs/>
          <w:color w:val="222222"/>
          <w:sz w:val="24"/>
          <w:szCs w:val="24"/>
          <w:lang w:eastAsia="fr-FR"/>
        </w:rPr>
        <w:t>2022 et</w:t>
      </w:r>
      <w:r w:rsidR="00E212AB">
        <w:rPr>
          <w:rFonts w:ascii="Barlow Light" w:eastAsia="Times New Roman" w:hAnsi="Barlow Light" w:cs="Times New Roman"/>
          <w:b/>
          <w:bCs/>
          <w:color w:val="222222"/>
          <w:sz w:val="24"/>
          <w:szCs w:val="24"/>
          <w:lang w:eastAsia="fr-FR"/>
        </w:rPr>
        <w:t xml:space="preserve"> de </w:t>
      </w:r>
      <w:r>
        <w:rPr>
          <w:rFonts w:ascii="Barlow Light" w:eastAsia="Times New Roman" w:hAnsi="Barlow Light" w:cs="Times New Roman"/>
          <w:b/>
          <w:bCs/>
          <w:color w:val="222222"/>
          <w:sz w:val="24"/>
          <w:szCs w:val="24"/>
          <w:lang w:eastAsia="fr-FR"/>
        </w:rPr>
        <w:t xml:space="preserve"> 2023 une nouvelle édition régionale, qui concernera l’ensemble des régions, est lancée à l’aide du</w:t>
      </w:r>
      <w:r>
        <w:rPr>
          <w:rFonts w:ascii="Barlow Light" w:eastAsia="Times New Roman" w:hAnsi="Barlow Light" w:cs="Times New Roman"/>
          <w:b/>
          <w:bCs/>
          <w:color w:val="2F5496" w:themeColor="accent1" w:themeShade="BF"/>
          <w:sz w:val="24"/>
          <w:szCs w:val="24"/>
          <w:lang w:eastAsia="fr-FR"/>
        </w:rPr>
        <w:t xml:space="preserve"> site internet : </w:t>
      </w:r>
      <w:hyperlink r:id="rId6" w:history="1">
        <w:r>
          <w:rPr>
            <w:rStyle w:val="Lienhypertexte"/>
            <w:rFonts w:ascii="Barlow Light" w:eastAsia="Times New Roman" w:hAnsi="Barlow Light" w:cs="Times New Roman"/>
            <w:b/>
            <w:bCs/>
            <w:sz w:val="24"/>
            <w:szCs w:val="24"/>
            <w:lang w:eastAsia="fr-FR"/>
          </w:rPr>
          <w:t>https://www.ruesauxenfants.com</w:t>
        </w:r>
      </w:hyperlink>
    </w:p>
    <w:p w14:paraId="6160B121" w14:textId="77777777" w:rsidR="00C2191C" w:rsidRDefault="00C2191C" w:rsidP="00C2191C">
      <w:pPr>
        <w:shd w:val="clear" w:color="auto" w:fill="FFFFFF"/>
        <w:spacing w:after="0" w:line="240" w:lineRule="auto"/>
        <w:jc w:val="both"/>
        <w:rPr>
          <w:rFonts w:ascii="Barlow Light" w:eastAsia="Times New Roman" w:hAnsi="Barlow Light" w:cs="Times New Roman"/>
          <w:b/>
          <w:bCs/>
          <w:color w:val="2F5496" w:themeColor="accent1" w:themeShade="BF"/>
          <w:sz w:val="24"/>
          <w:szCs w:val="24"/>
          <w:lang w:eastAsia="fr-FR"/>
        </w:rPr>
      </w:pPr>
    </w:p>
    <w:p w14:paraId="55782E08" w14:textId="77777777" w:rsidR="00C2191C" w:rsidRDefault="00C2191C" w:rsidP="00C2191C">
      <w:pPr>
        <w:shd w:val="clear" w:color="auto" w:fill="FFFFFF"/>
        <w:spacing w:after="0" w:line="240" w:lineRule="auto"/>
        <w:jc w:val="both"/>
        <w:rPr>
          <w:rFonts w:ascii="Barlow Light" w:eastAsia="Times New Roman" w:hAnsi="Barlow Light" w:cs="Times New Roman"/>
          <w:b/>
          <w:bCs/>
          <w:color w:val="222222"/>
          <w:sz w:val="24"/>
          <w:szCs w:val="24"/>
          <w:lang w:eastAsia="fr-FR"/>
        </w:rPr>
      </w:pPr>
      <w:r>
        <w:rPr>
          <w:rFonts w:ascii="Barlow Light" w:eastAsia="Times New Roman" w:hAnsi="Barlow Light" w:cs="Times New Roman"/>
          <w:b/>
          <w:bCs/>
          <w:color w:val="222222"/>
          <w:sz w:val="24"/>
          <w:szCs w:val="24"/>
          <w:lang w:eastAsia="fr-FR"/>
        </w:rPr>
        <w:t xml:space="preserve">Les porteurs de projet pourront constituer un </w:t>
      </w:r>
      <w:r>
        <w:rPr>
          <w:rFonts w:ascii="Barlow Medium" w:eastAsia="Times New Roman" w:hAnsi="Barlow Medium" w:cs="Times New Roman"/>
          <w:color w:val="222222"/>
          <w:sz w:val="24"/>
          <w:szCs w:val="24"/>
          <w:lang w:eastAsia="fr-FR"/>
        </w:rPr>
        <w:t>dossier d’inscription</w:t>
      </w:r>
      <w:r>
        <w:rPr>
          <w:rFonts w:ascii="Barlow Light" w:eastAsia="Times New Roman" w:hAnsi="Barlow Light" w:cs="Times New Roman"/>
          <w:b/>
          <w:bCs/>
          <w:color w:val="222222"/>
          <w:sz w:val="24"/>
          <w:szCs w:val="24"/>
          <w:lang w:eastAsia="fr-FR"/>
        </w:rPr>
        <w:t xml:space="preserve"> qui est désormais téléchargeable sur le site dans la page de chacune des régions : </w:t>
      </w:r>
    </w:p>
    <w:p w14:paraId="7F78A4E7" w14:textId="779E90C5" w:rsidR="0063167F" w:rsidRDefault="00B87099" w:rsidP="00C2191C">
      <w:pPr>
        <w:shd w:val="clear" w:color="auto" w:fill="FFFFFF"/>
        <w:spacing w:after="0" w:line="240" w:lineRule="auto"/>
        <w:jc w:val="both"/>
        <w:rPr>
          <w:rFonts w:ascii="Barlow Light" w:eastAsia="Times New Roman" w:hAnsi="Barlow Light" w:cs="Times New Roman"/>
          <w:b/>
          <w:bCs/>
          <w:color w:val="222222"/>
          <w:sz w:val="24"/>
          <w:szCs w:val="24"/>
          <w:lang w:eastAsia="fr-FR"/>
        </w:rPr>
      </w:pPr>
      <w:hyperlink r:id="rId7" w:history="1">
        <w:r w:rsidR="00DA357B" w:rsidRPr="00FC75E1">
          <w:rPr>
            <w:rStyle w:val="Lienhypertexte"/>
            <w:rFonts w:ascii="Barlow Light" w:eastAsia="Times New Roman" w:hAnsi="Barlow Light" w:cs="Times New Roman"/>
            <w:b/>
            <w:bCs/>
            <w:sz w:val="24"/>
            <w:szCs w:val="24"/>
            <w:lang w:eastAsia="fr-FR"/>
          </w:rPr>
          <w:t>https://wiki.ruesauxenfants.com/?choixRegion</w:t>
        </w:r>
      </w:hyperlink>
    </w:p>
    <w:p w14:paraId="2D18A6D6" w14:textId="77777777" w:rsidR="00DA357B" w:rsidRDefault="00DA357B" w:rsidP="00C2191C">
      <w:pPr>
        <w:shd w:val="clear" w:color="auto" w:fill="FFFFFF"/>
        <w:spacing w:after="0" w:line="240" w:lineRule="auto"/>
        <w:jc w:val="both"/>
        <w:rPr>
          <w:rFonts w:ascii="Barlow Light" w:eastAsia="Times New Roman" w:hAnsi="Barlow Light" w:cs="Times New Roman"/>
          <w:b/>
          <w:bCs/>
          <w:color w:val="222222"/>
          <w:sz w:val="24"/>
          <w:szCs w:val="24"/>
          <w:lang w:eastAsia="fr-FR"/>
        </w:rPr>
      </w:pPr>
    </w:p>
    <w:p w14:paraId="2D779E63" w14:textId="1A01013E" w:rsidR="00C2191C" w:rsidRDefault="00C2191C" w:rsidP="00C2191C">
      <w:pPr>
        <w:shd w:val="clear" w:color="auto" w:fill="FFFFFF"/>
        <w:spacing w:after="0" w:line="240" w:lineRule="auto"/>
        <w:jc w:val="both"/>
        <w:rPr>
          <w:rFonts w:ascii="Barlow Light" w:eastAsia="Times New Roman" w:hAnsi="Barlow Light" w:cs="Times New Roman"/>
          <w:b/>
          <w:bCs/>
          <w:color w:val="44546A" w:themeColor="text2"/>
          <w:sz w:val="24"/>
          <w:szCs w:val="24"/>
          <w:lang w:eastAsia="fr-FR"/>
        </w:rPr>
      </w:pPr>
      <w:r>
        <w:rPr>
          <w:rFonts w:ascii="Barlow Light" w:eastAsia="Times New Roman" w:hAnsi="Barlow Light" w:cs="Times New Roman"/>
          <w:b/>
          <w:bCs/>
          <w:color w:val="222222"/>
          <w:sz w:val="24"/>
          <w:szCs w:val="24"/>
          <w:lang w:eastAsia="fr-FR"/>
        </w:rPr>
        <w:t>Ce dossier comprend différentes informations sur le contexte, le contenu et les modalités prévues pour la Rue aux enfants rue pour tous ainsi qu’une fiche d’inscription. Ces éléments devront, pour les régions citées en tête de ce communiqué,</w:t>
      </w:r>
      <w:r>
        <w:rPr>
          <w:rFonts w:ascii="Barlow Light" w:eastAsia="Times New Roman" w:hAnsi="Barlow Light" w:cs="Times New Roman"/>
          <w:b/>
          <w:bCs/>
          <w:color w:val="44546A" w:themeColor="text2"/>
          <w:sz w:val="24"/>
          <w:szCs w:val="24"/>
          <w:lang w:eastAsia="fr-FR"/>
        </w:rPr>
        <w:t xml:space="preserve"> </w:t>
      </w:r>
      <w:r>
        <w:rPr>
          <w:rFonts w:ascii="Barlow Medium" w:eastAsia="Times New Roman" w:hAnsi="Barlow Medium" w:cs="Times New Roman"/>
          <w:color w:val="44546A" w:themeColor="text2"/>
          <w:sz w:val="24"/>
          <w:szCs w:val="24"/>
          <w:lang w:eastAsia="fr-FR"/>
        </w:rPr>
        <w:t xml:space="preserve">être envoyés pour le 15 juin 2024 </w:t>
      </w:r>
      <w:r>
        <w:rPr>
          <w:rFonts w:ascii="Barlow Light" w:eastAsia="Times New Roman" w:hAnsi="Barlow Light" w:cs="Times New Roman"/>
          <w:b/>
          <w:bCs/>
          <w:color w:val="44546A" w:themeColor="text2"/>
          <w:sz w:val="24"/>
          <w:szCs w:val="24"/>
          <w:lang w:eastAsia="fr-FR"/>
        </w:rPr>
        <w:t xml:space="preserve"> pour un examen du comité national de validation fin juin début juillet 202</w:t>
      </w:r>
      <w:r w:rsidR="00E376CA">
        <w:rPr>
          <w:rFonts w:ascii="Barlow Light" w:eastAsia="Times New Roman" w:hAnsi="Barlow Light" w:cs="Times New Roman"/>
          <w:b/>
          <w:bCs/>
          <w:color w:val="44546A" w:themeColor="text2"/>
          <w:sz w:val="24"/>
          <w:szCs w:val="24"/>
          <w:lang w:eastAsia="fr-FR"/>
        </w:rPr>
        <w:t>4</w:t>
      </w:r>
      <w:r>
        <w:rPr>
          <w:rFonts w:ascii="Barlow Light" w:eastAsia="Times New Roman" w:hAnsi="Barlow Light" w:cs="Times New Roman"/>
          <w:b/>
          <w:bCs/>
          <w:color w:val="44546A" w:themeColor="text2"/>
          <w:sz w:val="24"/>
          <w:szCs w:val="24"/>
          <w:lang w:eastAsia="fr-FR"/>
        </w:rPr>
        <w:t xml:space="preserve">. </w:t>
      </w:r>
      <w:r>
        <w:rPr>
          <w:rFonts w:ascii="Barlow Medium" w:eastAsia="Times New Roman" w:hAnsi="Barlow Medium" w:cs="Times New Roman"/>
          <w:color w:val="222222"/>
          <w:sz w:val="24"/>
          <w:szCs w:val="24"/>
          <w:lang w:eastAsia="fr-FR"/>
        </w:rPr>
        <w:t>L’autre date possible sera le 15 décembre 2024</w:t>
      </w:r>
      <w:r>
        <w:rPr>
          <w:rFonts w:ascii="Barlow Light" w:eastAsia="Times New Roman" w:hAnsi="Barlow Light" w:cs="Times New Roman"/>
          <w:b/>
          <w:bCs/>
          <w:color w:val="44546A" w:themeColor="text2"/>
          <w:sz w:val="24"/>
          <w:szCs w:val="24"/>
          <w:lang w:eastAsia="fr-FR"/>
        </w:rPr>
        <w:t xml:space="preserve"> </w:t>
      </w:r>
      <w:r>
        <w:rPr>
          <w:rFonts w:ascii="Barlow Light" w:eastAsia="Times New Roman" w:hAnsi="Barlow Light" w:cs="Times New Roman"/>
          <w:b/>
          <w:bCs/>
          <w:color w:val="222222"/>
          <w:sz w:val="24"/>
          <w:szCs w:val="24"/>
          <w:lang w:eastAsia="fr-FR"/>
        </w:rPr>
        <w:t xml:space="preserve">Le projet </w:t>
      </w:r>
      <w:r>
        <w:rPr>
          <w:rFonts w:ascii="Barlow Light" w:eastAsia="Times New Roman" w:hAnsi="Barlow Light" w:cs="Times New Roman"/>
          <w:b/>
          <w:bCs/>
          <w:color w:val="44546A" w:themeColor="text2"/>
          <w:sz w:val="24"/>
          <w:szCs w:val="24"/>
          <w:lang w:eastAsia="fr-FR"/>
        </w:rPr>
        <w:t>pourra se réaliser jusqu’à fin novembre 202</w:t>
      </w:r>
      <w:r w:rsidR="00A77638">
        <w:rPr>
          <w:rFonts w:ascii="Barlow Light" w:eastAsia="Times New Roman" w:hAnsi="Barlow Light" w:cs="Times New Roman"/>
          <w:b/>
          <w:bCs/>
          <w:color w:val="44546A" w:themeColor="text2"/>
          <w:sz w:val="24"/>
          <w:szCs w:val="24"/>
          <w:lang w:eastAsia="fr-FR"/>
        </w:rPr>
        <w:t>5</w:t>
      </w:r>
      <w:r>
        <w:rPr>
          <w:rFonts w:ascii="Barlow Light" w:eastAsia="Times New Roman" w:hAnsi="Barlow Light" w:cs="Times New Roman"/>
          <w:b/>
          <w:bCs/>
          <w:color w:val="44546A" w:themeColor="text2"/>
          <w:sz w:val="24"/>
          <w:szCs w:val="24"/>
          <w:lang w:eastAsia="fr-FR"/>
        </w:rPr>
        <w:t>.</w:t>
      </w:r>
    </w:p>
    <w:p w14:paraId="6104011F" w14:textId="77777777" w:rsidR="00C2191C" w:rsidRDefault="00C2191C" w:rsidP="00C2191C">
      <w:pPr>
        <w:shd w:val="clear" w:color="auto" w:fill="FFFFFF"/>
        <w:spacing w:before="100" w:beforeAutospacing="1" w:after="100" w:afterAutospacing="1" w:line="240" w:lineRule="auto"/>
        <w:jc w:val="both"/>
        <w:rPr>
          <w:rFonts w:ascii="Barlow Light" w:eastAsia="Times New Roman" w:hAnsi="Barlow Light" w:cs="Times New Roman"/>
          <w:b/>
          <w:bCs/>
          <w:color w:val="222222"/>
          <w:sz w:val="24"/>
          <w:szCs w:val="24"/>
          <w:lang w:eastAsia="fr-FR"/>
        </w:rPr>
      </w:pPr>
      <w:r>
        <w:rPr>
          <w:rFonts w:ascii="Barlow Light" w:eastAsia="Times New Roman" w:hAnsi="Barlow Light" w:cs="Times New Roman"/>
          <w:b/>
          <w:bCs/>
          <w:color w:val="222222"/>
          <w:sz w:val="24"/>
          <w:szCs w:val="24"/>
          <w:lang w:eastAsia="fr-FR"/>
        </w:rPr>
        <w:t>Les projets après validation seront ensuite accompagnés par Rue de l’avenir dans la préparation de leur mise en place et valorisés, en particulier, par la remise le jour de la rue aux enfants rue pour tous d’un label à savoir un certificat décerné par le comité de validation.</w:t>
      </w:r>
    </w:p>
    <w:p w14:paraId="71ABF533" w14:textId="77777777" w:rsidR="00C2191C" w:rsidRDefault="00C2191C" w:rsidP="00C2191C">
      <w:pPr>
        <w:shd w:val="clear" w:color="auto" w:fill="FFFFFF"/>
        <w:jc w:val="both"/>
        <w:rPr>
          <w:rFonts w:ascii="Barlow Medium" w:hAnsi="Barlow Medium" w:cs="Arial"/>
          <w:color w:val="000000"/>
          <w:sz w:val="24"/>
          <w:szCs w:val="24"/>
        </w:rPr>
      </w:pPr>
      <w:r>
        <w:rPr>
          <w:rFonts w:ascii="Barlow Medium" w:eastAsia="Times New Roman" w:hAnsi="Barlow Medium" w:cs="Arial"/>
          <w:color w:val="222222"/>
          <w:sz w:val="24"/>
          <w:szCs w:val="24"/>
        </w:rPr>
        <w:t>Les collectifs d’habitants, les conseils de quartiers, les conseils citoyens, les associations, en particulier les associations de quartier, les cafés des enfants, les conseils d’enfants et de jeunes, les ludothèques, les collectivités locales et leurs structures (centres sociaux, maison de quartier, centres de loisirs…), pourront déposer un projet concernant la fermeture d’une rue ou d’une place pour permettre aux habitants de profiter de cet espace pour jouer, participer à des activités, se promener, se détendre, rencontrer des amis.</w:t>
      </w:r>
    </w:p>
    <w:p w14:paraId="6CEA97CA" w14:textId="77777777" w:rsidR="00C2191C" w:rsidRDefault="00C2191C" w:rsidP="00C2191C">
      <w:pPr>
        <w:spacing w:after="0"/>
        <w:rPr>
          <w:rFonts w:ascii="Barlow Light" w:hAnsi="Barlow Light" w:cs="Arial"/>
          <w:i/>
          <w:iCs/>
          <w:sz w:val="24"/>
          <w:szCs w:val="24"/>
        </w:rPr>
      </w:pPr>
      <w:r>
        <w:rPr>
          <w:rFonts w:ascii="Barlow Medium" w:hAnsi="Barlow Medium" w:cs="Arial"/>
          <w:sz w:val="24"/>
          <w:szCs w:val="24"/>
        </w:rPr>
        <w:lastRenderedPageBreak/>
        <w:t>Si aucun soutien financier direct n’est prévu, le collectif fournit une fiche avec les concours potentiels</w:t>
      </w:r>
      <w:r>
        <w:rPr>
          <w:rFonts w:ascii="Barlow Light" w:hAnsi="Barlow Light" w:cs="Arial"/>
          <w:sz w:val="24"/>
          <w:szCs w:val="24"/>
        </w:rPr>
        <w:t xml:space="preserve"> </w:t>
      </w:r>
      <w:r>
        <w:rPr>
          <w:rFonts w:ascii="Barlow Light" w:hAnsi="Barlow Light" w:cs="Arial"/>
          <w:i/>
          <w:iCs/>
          <w:sz w:val="24"/>
          <w:szCs w:val="24"/>
        </w:rPr>
        <w:t xml:space="preserve"> </w:t>
      </w:r>
      <w:hyperlink r:id="rId8" w:history="1">
        <w:r>
          <w:rPr>
            <w:rStyle w:val="Lienhypertexte"/>
            <w:rFonts w:ascii="Barlow Light" w:hAnsi="Barlow Light" w:cs="Arial"/>
            <w:sz w:val="24"/>
            <w:szCs w:val="24"/>
          </w:rPr>
          <w:t>Wiki - Rue Aux Enfants : La boîte à outils des Rues aux enfants</w:t>
        </w:r>
      </w:hyperlink>
    </w:p>
    <w:p w14:paraId="1ABFB4DE" w14:textId="77777777" w:rsidR="00C2191C" w:rsidRPr="00C2191C" w:rsidRDefault="00C2191C" w:rsidP="00E67E30">
      <w:pPr>
        <w:shd w:val="clear" w:color="auto" w:fill="FFFFFF"/>
        <w:spacing w:after="0" w:line="240" w:lineRule="auto"/>
        <w:rPr>
          <w:rFonts w:ascii="Barlow Medium" w:eastAsia="Times New Roman" w:hAnsi="Barlow Medium" w:cs="Times New Roman"/>
          <w:b/>
          <w:bCs/>
          <w:color w:val="2F5496" w:themeColor="accent1" w:themeShade="BF"/>
          <w:sz w:val="28"/>
          <w:szCs w:val="28"/>
          <w:lang w:eastAsia="fr-FR"/>
        </w:rPr>
      </w:pPr>
    </w:p>
    <w:p w14:paraId="32D9919A" w14:textId="78118DB2" w:rsidR="0074059A" w:rsidRDefault="00A462BE" w:rsidP="009462E5">
      <w:pPr>
        <w:shd w:val="clear" w:color="auto" w:fill="FFFFFF"/>
        <w:spacing w:after="0" w:line="240" w:lineRule="auto"/>
        <w:jc w:val="both"/>
        <w:rPr>
          <w:rFonts w:ascii="Barlow Medium" w:eastAsia="Times New Roman" w:hAnsi="Barlow Medium" w:cs="Times New Roman"/>
          <w:b/>
          <w:bCs/>
          <w:color w:val="222222"/>
          <w:sz w:val="24"/>
          <w:szCs w:val="24"/>
          <w:lang w:eastAsia="fr-FR"/>
        </w:rPr>
      </w:pPr>
      <w:r w:rsidRPr="00C2191C">
        <w:rPr>
          <w:rFonts w:ascii="Barlow Medium" w:eastAsia="Times New Roman" w:hAnsi="Barlow Medium" w:cs="Times New Roman"/>
          <w:b/>
          <w:bCs/>
          <w:color w:val="222222"/>
          <w:sz w:val="24"/>
          <w:szCs w:val="24"/>
          <w:lang w:eastAsia="fr-FR"/>
        </w:rPr>
        <w:t xml:space="preserve">Renseignements </w:t>
      </w:r>
      <w:r w:rsidR="00257702" w:rsidRPr="00C2191C">
        <w:rPr>
          <w:rFonts w:ascii="Barlow Medium" w:eastAsia="Times New Roman" w:hAnsi="Barlow Medium" w:cs="Times New Roman"/>
          <w:b/>
          <w:bCs/>
          <w:color w:val="222222"/>
          <w:sz w:val="24"/>
          <w:szCs w:val="24"/>
          <w:lang w:eastAsia="fr-FR"/>
        </w:rPr>
        <w:t xml:space="preserve">sur le dossier d’inscription et </w:t>
      </w:r>
      <w:r w:rsidR="00E92E66" w:rsidRPr="00C2191C">
        <w:rPr>
          <w:rFonts w:ascii="Barlow Medium" w:eastAsia="Times New Roman" w:hAnsi="Barlow Medium" w:cs="Times New Roman"/>
          <w:b/>
          <w:bCs/>
          <w:color w:val="222222"/>
          <w:sz w:val="24"/>
          <w:szCs w:val="24"/>
          <w:lang w:eastAsia="fr-FR"/>
        </w:rPr>
        <w:t xml:space="preserve">adresse de </w:t>
      </w:r>
      <w:r w:rsidR="00257702" w:rsidRPr="00C2191C">
        <w:rPr>
          <w:rFonts w:ascii="Barlow Medium" w:eastAsia="Times New Roman" w:hAnsi="Barlow Medium" w:cs="Times New Roman"/>
          <w:b/>
          <w:bCs/>
          <w:color w:val="222222"/>
          <w:sz w:val="24"/>
          <w:szCs w:val="24"/>
          <w:lang w:eastAsia="fr-FR"/>
        </w:rPr>
        <w:t xml:space="preserve">dépôt pour le 15 </w:t>
      </w:r>
      <w:r w:rsidR="00C2191C">
        <w:rPr>
          <w:rFonts w:ascii="Barlow Medium" w:eastAsia="Times New Roman" w:hAnsi="Barlow Medium" w:cs="Times New Roman"/>
          <w:b/>
          <w:bCs/>
          <w:color w:val="222222"/>
          <w:sz w:val="24"/>
          <w:szCs w:val="24"/>
          <w:lang w:eastAsia="fr-FR"/>
        </w:rPr>
        <w:t>juin</w:t>
      </w:r>
      <w:r w:rsidR="00575B72">
        <w:rPr>
          <w:rFonts w:ascii="Barlow Medium" w:eastAsia="Times New Roman" w:hAnsi="Barlow Medium" w:cs="Times New Roman"/>
          <w:b/>
          <w:bCs/>
          <w:color w:val="222222"/>
          <w:sz w:val="24"/>
          <w:szCs w:val="24"/>
          <w:lang w:eastAsia="fr-FR"/>
        </w:rPr>
        <w:t xml:space="preserve"> ou le 15 décembre </w:t>
      </w:r>
      <w:r w:rsidR="00B956D5" w:rsidRPr="00C2191C">
        <w:rPr>
          <w:rFonts w:ascii="Barlow Medium" w:eastAsia="Times New Roman" w:hAnsi="Barlow Medium" w:cs="Times New Roman"/>
          <w:b/>
          <w:bCs/>
          <w:color w:val="222222"/>
          <w:sz w:val="24"/>
          <w:szCs w:val="24"/>
          <w:lang w:eastAsia="fr-FR"/>
        </w:rPr>
        <w:t xml:space="preserve"> 202</w:t>
      </w:r>
      <w:r w:rsidR="00575B72">
        <w:rPr>
          <w:rFonts w:ascii="Barlow Medium" w:eastAsia="Times New Roman" w:hAnsi="Barlow Medium" w:cs="Times New Roman"/>
          <w:b/>
          <w:bCs/>
          <w:color w:val="222222"/>
          <w:sz w:val="24"/>
          <w:szCs w:val="24"/>
          <w:lang w:eastAsia="fr-FR"/>
        </w:rPr>
        <w:t>4</w:t>
      </w:r>
      <w:r w:rsidR="00B40F78" w:rsidRPr="00C2191C">
        <w:rPr>
          <w:rFonts w:ascii="Barlow Medium" w:eastAsia="Times New Roman" w:hAnsi="Barlow Medium" w:cs="Times New Roman"/>
          <w:b/>
          <w:bCs/>
          <w:color w:val="222222"/>
          <w:sz w:val="24"/>
          <w:szCs w:val="24"/>
          <w:lang w:eastAsia="fr-FR"/>
        </w:rPr>
        <w:t> :</w:t>
      </w:r>
    </w:p>
    <w:p w14:paraId="3C818373" w14:textId="77777777" w:rsidR="002232EB" w:rsidRDefault="002232EB" w:rsidP="002232EB">
      <w:pPr>
        <w:pStyle w:val="Paragraphedeliste"/>
        <w:numPr>
          <w:ilvl w:val="1"/>
          <w:numId w:val="3"/>
        </w:numPr>
        <w:shd w:val="clear" w:color="auto" w:fill="FFFFFF"/>
        <w:spacing w:before="100" w:beforeAutospacing="1" w:after="100" w:afterAutospacing="1" w:line="240" w:lineRule="auto"/>
        <w:rPr>
          <w:rFonts w:ascii="Calibri" w:eastAsia="Times New Roman" w:hAnsi="Calibri" w:cs="Calibri"/>
          <w:color w:val="2B3441"/>
          <w:sz w:val="24"/>
          <w:szCs w:val="24"/>
          <w:lang w:eastAsia="fr-FR"/>
        </w:rPr>
      </w:pPr>
      <w:r w:rsidRPr="00867A39">
        <w:rPr>
          <w:rFonts w:ascii="Calibri" w:eastAsia="Times New Roman" w:hAnsi="Calibri" w:cs="Calibri"/>
          <w:color w:val="2B3441"/>
          <w:sz w:val="24"/>
          <w:szCs w:val="24"/>
          <w:shd w:val="clear" w:color="auto" w:fill="FFFFFF"/>
          <w:lang w:eastAsia="fr-FR"/>
        </w:rPr>
        <w:t>Mélanie Chiron </w:t>
      </w:r>
      <w:hyperlink r:id="rId9" w:history="1">
        <w:r w:rsidRPr="00867A39">
          <w:rPr>
            <w:rFonts w:ascii="Calibri" w:eastAsia="Times New Roman" w:hAnsi="Calibri" w:cs="Calibri"/>
            <w:b/>
            <w:bCs/>
            <w:color w:val="0000FF"/>
            <w:sz w:val="24"/>
            <w:szCs w:val="24"/>
            <w:u w:val="single"/>
            <w:shd w:val="clear" w:color="auto" w:fill="FFFFFF"/>
            <w:lang w:eastAsia="fr-FR"/>
          </w:rPr>
          <w:t>melanie.chiron@robinsdesvilles.org</w:t>
        </w:r>
      </w:hyperlink>
      <w:r w:rsidRPr="00867A39">
        <w:rPr>
          <w:rFonts w:ascii="Calibri" w:eastAsia="Times New Roman" w:hAnsi="Calibri" w:cs="Calibri"/>
          <w:sz w:val="24"/>
          <w:szCs w:val="24"/>
          <w:lang w:eastAsia="fr-FR"/>
        </w:rPr>
        <w:t xml:space="preserve"> </w:t>
      </w:r>
      <w:r w:rsidRPr="00867A39">
        <w:rPr>
          <w:rFonts w:ascii="Calibri" w:eastAsia="Times New Roman" w:hAnsi="Calibri" w:cs="Calibri"/>
          <w:color w:val="2B3441"/>
          <w:sz w:val="24"/>
          <w:szCs w:val="24"/>
          <w:lang w:eastAsia="fr-FR"/>
        </w:rPr>
        <w:t>09 50 78 52 77</w:t>
      </w:r>
    </w:p>
    <w:p w14:paraId="78E65B92" w14:textId="277FA799" w:rsidR="002232EB" w:rsidRPr="00867A39" w:rsidRDefault="002232EB" w:rsidP="002232EB">
      <w:pPr>
        <w:pStyle w:val="Paragraphedeliste"/>
        <w:shd w:val="clear" w:color="auto" w:fill="FFFFFF"/>
        <w:spacing w:before="100" w:beforeAutospacing="1" w:after="100" w:afterAutospacing="1" w:line="240" w:lineRule="auto"/>
        <w:ind w:left="1440"/>
        <w:rPr>
          <w:rFonts w:ascii="Calibri" w:eastAsia="Times New Roman" w:hAnsi="Calibri" w:cs="Calibri"/>
          <w:color w:val="2B3441"/>
          <w:sz w:val="24"/>
          <w:szCs w:val="24"/>
          <w:lang w:eastAsia="fr-FR"/>
        </w:rPr>
      </w:pPr>
      <w:r>
        <w:rPr>
          <w:rFonts w:ascii="Calibri" w:eastAsia="Times New Roman" w:hAnsi="Calibri" w:cs="Calibri"/>
          <w:color w:val="2B3441"/>
          <w:sz w:val="24"/>
          <w:szCs w:val="24"/>
          <w:lang w:eastAsia="fr-FR"/>
        </w:rPr>
        <w:t xml:space="preserve">Robins des Villes </w:t>
      </w:r>
    </w:p>
    <w:p w14:paraId="4F9CB89B" w14:textId="77777777" w:rsidR="002232EB" w:rsidRPr="00867A39" w:rsidRDefault="002232EB" w:rsidP="002232EB">
      <w:pPr>
        <w:pStyle w:val="Paragraphedeliste"/>
        <w:spacing w:after="0" w:line="240" w:lineRule="auto"/>
        <w:ind w:left="1440"/>
        <w:rPr>
          <w:rFonts w:ascii="Calibri" w:eastAsia="Times New Roman" w:hAnsi="Calibri" w:cs="Calibri"/>
          <w:sz w:val="24"/>
          <w:szCs w:val="24"/>
          <w:lang w:eastAsia="fr-FR"/>
        </w:rPr>
      </w:pPr>
    </w:p>
    <w:p w14:paraId="4A62E661" w14:textId="77777777" w:rsidR="002232EB" w:rsidRPr="00867A39" w:rsidRDefault="002232EB" w:rsidP="002232EB">
      <w:pPr>
        <w:pStyle w:val="Paragraphedeliste"/>
        <w:numPr>
          <w:ilvl w:val="1"/>
          <w:numId w:val="3"/>
        </w:numPr>
        <w:spacing w:after="0" w:line="240" w:lineRule="auto"/>
        <w:rPr>
          <w:rFonts w:ascii="Calibri" w:eastAsia="Times New Roman" w:hAnsi="Calibri" w:cs="Calibri"/>
          <w:sz w:val="24"/>
          <w:szCs w:val="24"/>
          <w:lang w:eastAsia="fr-FR"/>
        </w:rPr>
      </w:pPr>
      <w:r w:rsidRPr="00867A39">
        <w:rPr>
          <w:rFonts w:ascii="Calibri" w:eastAsia="Times New Roman" w:hAnsi="Calibri" w:cs="Calibri"/>
          <w:color w:val="2B3441"/>
          <w:sz w:val="24"/>
          <w:szCs w:val="24"/>
          <w:shd w:val="clear" w:color="auto" w:fill="FFFFFF"/>
          <w:lang w:eastAsia="fr-FR"/>
        </w:rPr>
        <w:t>Philippe Zanolla </w:t>
      </w:r>
      <w:hyperlink r:id="rId10" w:history="1">
        <w:r w:rsidRPr="00867A39">
          <w:rPr>
            <w:rFonts w:ascii="Calibri" w:eastAsia="Times New Roman" w:hAnsi="Calibri" w:cs="Calibri"/>
            <w:b/>
            <w:bCs/>
            <w:color w:val="0000FF"/>
            <w:sz w:val="24"/>
            <w:szCs w:val="24"/>
            <w:u w:val="single"/>
            <w:shd w:val="clear" w:color="auto" w:fill="FFFFFF"/>
            <w:lang w:eastAsia="fr-FR"/>
          </w:rPr>
          <w:t>philippe.zanolla@laposte.net</w:t>
        </w:r>
      </w:hyperlink>
      <w:r w:rsidRPr="00867A39">
        <w:rPr>
          <w:rFonts w:ascii="Calibri" w:eastAsia="Times New Roman" w:hAnsi="Calibri" w:cs="Calibri"/>
          <w:color w:val="2B3441"/>
          <w:sz w:val="24"/>
          <w:szCs w:val="24"/>
          <w:lang w:eastAsia="fr-FR"/>
        </w:rPr>
        <w:t xml:space="preserve">   06 49 95 12 05</w:t>
      </w:r>
    </w:p>
    <w:p w14:paraId="06A51573" w14:textId="1F2F3D85" w:rsidR="0074059A" w:rsidRPr="00C2191C" w:rsidRDefault="002232EB" w:rsidP="009462E5">
      <w:pPr>
        <w:shd w:val="clear" w:color="auto" w:fill="FFFFFF"/>
        <w:spacing w:after="0" w:line="240" w:lineRule="auto"/>
        <w:jc w:val="both"/>
        <w:rPr>
          <w:rFonts w:ascii="Barlow Medium" w:eastAsia="Times New Roman" w:hAnsi="Barlow Medium" w:cs="Times New Roman"/>
          <w:b/>
          <w:bCs/>
          <w:color w:val="222222"/>
          <w:sz w:val="24"/>
          <w:szCs w:val="24"/>
          <w:lang w:eastAsia="fr-FR"/>
        </w:rPr>
      </w:pPr>
      <w:r>
        <w:rPr>
          <w:rFonts w:ascii="Barlow Medium" w:eastAsia="Times New Roman" w:hAnsi="Barlow Medium" w:cs="Times New Roman"/>
          <w:b/>
          <w:bCs/>
          <w:color w:val="222222"/>
          <w:sz w:val="24"/>
          <w:szCs w:val="24"/>
          <w:lang w:eastAsia="fr-FR"/>
        </w:rPr>
        <w:t xml:space="preserve">                              Rue de l’Avenir</w:t>
      </w:r>
    </w:p>
    <w:p w14:paraId="6B3C96AA" w14:textId="77777777" w:rsidR="006D541E" w:rsidRPr="002232EB" w:rsidRDefault="00257702" w:rsidP="006D541E">
      <w:pPr>
        <w:numPr>
          <w:ilvl w:val="0"/>
          <w:numId w:val="2"/>
        </w:numPr>
        <w:shd w:val="clear" w:color="auto" w:fill="FFFFFF"/>
        <w:spacing w:before="100" w:beforeAutospacing="1" w:after="100" w:afterAutospacing="1" w:line="240" w:lineRule="auto"/>
        <w:rPr>
          <w:rFonts w:ascii="Barlow Medium" w:eastAsia="Times New Roman" w:hAnsi="Barlow Medium" w:cs="Times New Roman"/>
          <w:color w:val="2B3441"/>
          <w:sz w:val="24"/>
          <w:szCs w:val="24"/>
          <w:lang w:eastAsia="fr-FR"/>
        </w:rPr>
      </w:pPr>
      <w:r w:rsidRPr="00C2191C">
        <w:rPr>
          <w:rFonts w:ascii="Barlow Medium" w:eastAsia="Times New Roman" w:hAnsi="Barlow Medium" w:cs="Times New Roman"/>
          <w:b/>
          <w:bCs/>
          <w:color w:val="0000FF"/>
          <w:sz w:val="24"/>
          <w:szCs w:val="24"/>
          <w:u w:val="single"/>
          <w:lang w:eastAsia="fr-FR"/>
        </w:rPr>
        <w:t>Pers</w:t>
      </w:r>
      <w:r w:rsidR="00B01787" w:rsidRPr="00C2191C">
        <w:rPr>
          <w:rFonts w:ascii="Barlow Medium" w:eastAsia="Times New Roman" w:hAnsi="Barlow Medium" w:cs="Times New Roman"/>
          <w:b/>
          <w:bCs/>
          <w:color w:val="0000FF"/>
          <w:sz w:val="24"/>
          <w:szCs w:val="24"/>
          <w:u w:val="single"/>
          <w:lang w:eastAsia="fr-FR"/>
        </w:rPr>
        <w:t>o</w:t>
      </w:r>
      <w:r w:rsidRPr="00C2191C">
        <w:rPr>
          <w:rFonts w:ascii="Barlow Medium" w:eastAsia="Times New Roman" w:hAnsi="Barlow Medium" w:cs="Times New Roman"/>
          <w:b/>
          <w:bCs/>
          <w:color w:val="0000FF"/>
          <w:sz w:val="24"/>
          <w:szCs w:val="24"/>
          <w:u w:val="single"/>
          <w:lang w:eastAsia="fr-FR"/>
        </w:rPr>
        <w:t xml:space="preserve">nnes ressources : </w:t>
      </w:r>
    </w:p>
    <w:p w14:paraId="14C546DB" w14:textId="6AB91AFE" w:rsidR="00B87099" w:rsidRPr="00867A39" w:rsidRDefault="002232EB" w:rsidP="00B87099">
      <w:pPr>
        <w:pStyle w:val="Paragraphedeliste"/>
        <w:numPr>
          <w:ilvl w:val="1"/>
          <w:numId w:val="3"/>
        </w:numPr>
        <w:spacing w:after="0" w:line="264" w:lineRule="auto"/>
        <w:rPr>
          <w:rFonts w:ascii="Calibri" w:hAnsi="Calibri" w:cs="Calibri"/>
          <w:sz w:val="24"/>
          <w:szCs w:val="24"/>
        </w:rPr>
      </w:pPr>
      <w:r>
        <w:rPr>
          <w:rFonts w:ascii="Barlow Medium" w:eastAsia="Times New Roman" w:hAnsi="Barlow Medium" w:cs="Times New Roman"/>
          <w:b/>
          <w:bCs/>
          <w:color w:val="0000FF"/>
          <w:sz w:val="24"/>
          <w:szCs w:val="24"/>
          <w:u w:val="single"/>
          <w:lang w:eastAsia="fr-FR"/>
        </w:rPr>
        <w:t xml:space="preserve"> </w:t>
      </w:r>
      <w:r w:rsidR="00B87099" w:rsidRPr="00867A39">
        <w:rPr>
          <w:rFonts w:ascii="Calibri" w:hAnsi="Calibri" w:cs="Calibri"/>
          <w:color w:val="2B3441"/>
          <w:sz w:val="24"/>
          <w:szCs w:val="24"/>
          <w:shd w:val="clear" w:color="auto" w:fill="FFFFFF"/>
        </w:rPr>
        <w:t>Cassandre Joly</w:t>
      </w:r>
      <w:r w:rsidR="00B87099" w:rsidRPr="00867A39">
        <w:rPr>
          <w:rFonts w:ascii="Calibri" w:hAnsi="Calibri" w:cs="Calibri"/>
          <w:color w:val="2B3441"/>
          <w:sz w:val="24"/>
          <w:szCs w:val="24"/>
        </w:rPr>
        <w:br/>
      </w:r>
      <w:hyperlink r:id="rId11" w:history="1">
        <w:r w:rsidR="00B87099" w:rsidRPr="00867A39">
          <w:rPr>
            <w:rFonts w:ascii="Calibri" w:hAnsi="Calibri" w:cs="Calibri"/>
            <w:b/>
            <w:bCs/>
            <w:color w:val="0000FF"/>
            <w:sz w:val="24"/>
            <w:szCs w:val="24"/>
            <w:u w:val="single"/>
            <w:shd w:val="clear" w:color="auto" w:fill="FFFFFF"/>
          </w:rPr>
          <w:t>Agence Locale de l'Energie et du Climat 42</w:t>
        </w:r>
      </w:hyperlink>
      <w:r w:rsidR="00B87099" w:rsidRPr="00867A39">
        <w:rPr>
          <w:rFonts w:ascii="Calibri" w:hAnsi="Calibri" w:cs="Calibri"/>
          <w:color w:val="2B3441"/>
          <w:sz w:val="24"/>
          <w:szCs w:val="24"/>
          <w:shd w:val="clear" w:color="auto" w:fill="FFFFFF"/>
        </w:rPr>
        <w:t> (Saint-Etienne)</w:t>
      </w:r>
      <w:r w:rsidR="00B87099" w:rsidRPr="00867A39">
        <w:rPr>
          <w:rFonts w:ascii="Calibri" w:hAnsi="Calibri" w:cs="Calibri"/>
          <w:color w:val="2B3441"/>
          <w:sz w:val="24"/>
          <w:szCs w:val="24"/>
        </w:rPr>
        <w:br/>
      </w:r>
      <w:hyperlink r:id="rId12" w:history="1">
        <w:r w:rsidR="00B87099" w:rsidRPr="00867A39">
          <w:rPr>
            <w:rFonts w:ascii="Calibri" w:hAnsi="Calibri" w:cs="Calibri"/>
            <w:b/>
            <w:bCs/>
            <w:color w:val="0000FF"/>
            <w:sz w:val="24"/>
            <w:szCs w:val="24"/>
            <w:u w:val="single"/>
            <w:shd w:val="clear" w:color="auto" w:fill="FFFFFF"/>
          </w:rPr>
          <w:t>cassandre.joly@alec42.org</w:t>
        </w:r>
      </w:hyperlink>
      <w:r w:rsidR="00B87099" w:rsidRPr="00867A39">
        <w:rPr>
          <w:rFonts w:ascii="Calibri" w:hAnsi="Calibri" w:cs="Calibri"/>
          <w:color w:val="2B3441"/>
          <w:sz w:val="24"/>
          <w:szCs w:val="24"/>
        </w:rPr>
        <w:t xml:space="preserve">   </w:t>
      </w:r>
      <w:r w:rsidR="00B87099" w:rsidRPr="00867A39">
        <w:rPr>
          <w:rFonts w:ascii="Calibri" w:hAnsi="Calibri" w:cs="Calibri"/>
          <w:color w:val="2B3441"/>
          <w:sz w:val="24"/>
          <w:szCs w:val="24"/>
          <w:shd w:val="clear" w:color="auto" w:fill="FFFFFF"/>
        </w:rPr>
        <w:t>Tel : 04 77 42 65 10</w:t>
      </w:r>
    </w:p>
    <w:p w14:paraId="6F3BEC70" w14:textId="77777777" w:rsidR="00B87099" w:rsidRPr="00867A39" w:rsidRDefault="00B87099" w:rsidP="00B87099">
      <w:pPr>
        <w:pStyle w:val="Paragraphedeliste"/>
        <w:spacing w:after="0"/>
        <w:ind w:left="1440"/>
        <w:rPr>
          <w:rFonts w:ascii="Calibri" w:hAnsi="Calibri" w:cs="Calibri"/>
          <w:sz w:val="24"/>
          <w:szCs w:val="24"/>
        </w:rPr>
      </w:pPr>
      <w:r w:rsidRPr="00867A39">
        <w:rPr>
          <w:rFonts w:ascii="Calibri" w:hAnsi="Calibri" w:cs="Calibri"/>
          <w:color w:val="2B3441"/>
          <w:sz w:val="24"/>
          <w:szCs w:val="24"/>
        </w:rPr>
        <w:br/>
      </w:r>
      <w:r w:rsidRPr="00867A39">
        <w:rPr>
          <w:rFonts w:ascii="Calibri" w:hAnsi="Calibri" w:cs="Calibri"/>
          <w:color w:val="2B3441"/>
          <w:sz w:val="24"/>
          <w:szCs w:val="24"/>
          <w:shd w:val="clear" w:color="auto" w:fill="FFFFFF"/>
        </w:rPr>
        <w:t>- Janis Santos</w:t>
      </w:r>
      <w:r w:rsidRPr="00867A39">
        <w:rPr>
          <w:rFonts w:ascii="Calibri" w:hAnsi="Calibri" w:cs="Calibri"/>
          <w:color w:val="2B3441"/>
          <w:sz w:val="24"/>
          <w:szCs w:val="24"/>
        </w:rPr>
        <w:br/>
      </w:r>
      <w:r w:rsidRPr="00867A39">
        <w:rPr>
          <w:rFonts w:ascii="Calibri" w:hAnsi="Calibri" w:cs="Calibri"/>
          <w:color w:val="2B3441"/>
          <w:sz w:val="24"/>
          <w:szCs w:val="24"/>
          <w:shd w:val="clear" w:color="auto" w:fill="FFFFFF"/>
        </w:rPr>
        <w:t>Café des enfants « Tasse de jeux » (Montbrison)</w:t>
      </w:r>
      <w:r w:rsidRPr="00867A39">
        <w:rPr>
          <w:rFonts w:ascii="Calibri" w:hAnsi="Calibri" w:cs="Calibri"/>
          <w:color w:val="2B3441"/>
          <w:sz w:val="24"/>
          <w:szCs w:val="24"/>
        </w:rPr>
        <w:br/>
      </w:r>
      <w:hyperlink r:id="rId13" w:history="1">
        <w:r w:rsidRPr="00867A39">
          <w:rPr>
            <w:rFonts w:ascii="Calibri" w:hAnsi="Calibri" w:cs="Calibri"/>
            <w:b/>
            <w:bCs/>
            <w:color w:val="0000FF"/>
            <w:sz w:val="24"/>
            <w:szCs w:val="24"/>
            <w:u w:val="single"/>
            <w:shd w:val="clear" w:color="auto" w:fill="FFFFFF"/>
          </w:rPr>
          <w:t>tassedejeux@hotmail.fr</w:t>
        </w:r>
      </w:hyperlink>
    </w:p>
    <w:p w14:paraId="68EA7D52" w14:textId="77777777" w:rsidR="00B87099" w:rsidRPr="00867A39" w:rsidRDefault="00B87099" w:rsidP="00B87099">
      <w:pPr>
        <w:pStyle w:val="Paragraphedeliste"/>
        <w:spacing w:after="0"/>
        <w:ind w:left="1440"/>
        <w:rPr>
          <w:rFonts w:ascii="Calibri" w:hAnsi="Calibri" w:cs="Calibri"/>
          <w:sz w:val="24"/>
          <w:szCs w:val="24"/>
        </w:rPr>
      </w:pPr>
      <w:r w:rsidRPr="00867A39">
        <w:rPr>
          <w:rFonts w:ascii="Calibri" w:hAnsi="Calibri" w:cs="Calibri"/>
          <w:color w:val="2B3441"/>
          <w:sz w:val="24"/>
          <w:szCs w:val="24"/>
        </w:rPr>
        <w:br/>
      </w:r>
      <w:r w:rsidRPr="00867A39">
        <w:rPr>
          <w:rFonts w:ascii="Calibri" w:hAnsi="Calibri" w:cs="Calibri"/>
          <w:color w:val="2B3441"/>
          <w:sz w:val="24"/>
          <w:szCs w:val="24"/>
          <w:shd w:val="clear" w:color="auto" w:fill="FFFFFF"/>
        </w:rPr>
        <w:t>- Christelle Rémy</w:t>
      </w:r>
      <w:r w:rsidRPr="00867A39">
        <w:rPr>
          <w:rFonts w:ascii="Calibri" w:hAnsi="Calibri" w:cs="Calibri"/>
          <w:color w:val="2B3441"/>
          <w:sz w:val="24"/>
          <w:szCs w:val="24"/>
        </w:rPr>
        <w:t xml:space="preserve"> </w:t>
      </w:r>
      <w:r w:rsidRPr="00867A39">
        <w:rPr>
          <w:rFonts w:ascii="Calibri" w:hAnsi="Calibri" w:cs="Calibri"/>
          <w:color w:val="2B3441"/>
          <w:sz w:val="24"/>
          <w:szCs w:val="24"/>
          <w:shd w:val="clear" w:color="auto" w:fill="FFFFFF"/>
        </w:rPr>
        <w:t>Union régionale des CAUE d’Auvergne-Rhône-Alpes (Lyon)</w:t>
      </w:r>
      <w:r w:rsidRPr="00867A39">
        <w:rPr>
          <w:rFonts w:ascii="Calibri" w:hAnsi="Calibri" w:cs="Calibri"/>
          <w:color w:val="2B3441"/>
          <w:sz w:val="24"/>
          <w:szCs w:val="24"/>
        </w:rPr>
        <w:t xml:space="preserve">    </w:t>
      </w:r>
      <w:hyperlink r:id="rId14" w:history="1">
        <w:r w:rsidRPr="00867A39">
          <w:rPr>
            <w:rStyle w:val="Lienhypertexte"/>
            <w:rFonts w:ascii="Calibri" w:hAnsi="Calibri" w:cs="Calibri"/>
            <w:b/>
            <w:bCs/>
            <w:sz w:val="24"/>
            <w:szCs w:val="24"/>
            <w:shd w:val="clear" w:color="auto" w:fill="FFFFFF"/>
          </w:rPr>
          <w:t>urcaue.aura@gmail.com</w:t>
        </w:r>
      </w:hyperlink>
      <w:r w:rsidRPr="00867A39">
        <w:rPr>
          <w:rFonts w:ascii="Calibri" w:hAnsi="Calibri" w:cs="Calibri"/>
          <w:color w:val="2B3441"/>
          <w:sz w:val="24"/>
          <w:szCs w:val="24"/>
        </w:rPr>
        <w:br/>
      </w:r>
      <w:r w:rsidRPr="00867A39">
        <w:rPr>
          <w:rFonts w:ascii="Calibri" w:hAnsi="Calibri" w:cs="Calibri"/>
          <w:color w:val="2B3441"/>
          <w:sz w:val="24"/>
          <w:szCs w:val="24"/>
          <w:shd w:val="clear" w:color="auto" w:fill="FFFFFF"/>
        </w:rPr>
        <w:t>Tel : 07 87 68 94 27</w:t>
      </w:r>
    </w:p>
    <w:p w14:paraId="31CE6896" w14:textId="06D69DB7" w:rsidR="002232EB" w:rsidRPr="00C2191C" w:rsidRDefault="002232EB" w:rsidP="002232EB">
      <w:pPr>
        <w:shd w:val="clear" w:color="auto" w:fill="FFFFFF"/>
        <w:spacing w:before="100" w:beforeAutospacing="1" w:after="100" w:afterAutospacing="1" w:line="240" w:lineRule="auto"/>
        <w:rPr>
          <w:rFonts w:ascii="Barlow Medium" w:eastAsia="Times New Roman" w:hAnsi="Barlow Medium" w:cs="Times New Roman"/>
          <w:color w:val="2B3441"/>
          <w:sz w:val="24"/>
          <w:szCs w:val="24"/>
          <w:lang w:eastAsia="fr-FR"/>
        </w:rPr>
      </w:pPr>
    </w:p>
    <w:sectPr w:rsidR="002232EB" w:rsidRPr="00C21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Light">
    <w:altName w:val="Calibri"/>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es">
    <w:altName w:val="Cambria"/>
    <w:charset w:val="00"/>
    <w:family w:val="auto"/>
    <w:pitch w:val="default"/>
  </w:font>
  <w:font w:name="Barlow Medium">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2A9"/>
    <w:multiLevelType w:val="hybridMultilevel"/>
    <w:tmpl w:val="5E901D18"/>
    <w:lvl w:ilvl="0" w:tplc="9CF63658">
      <w:numFmt w:val="bullet"/>
      <w:lvlText w:val="-"/>
      <w:lvlJc w:val="left"/>
      <w:pPr>
        <w:ind w:left="720" w:hanging="360"/>
      </w:pPr>
      <w:rPr>
        <w:rFonts w:ascii="Barlow Light" w:eastAsia="Times New Roman" w:hAnsi="Barlow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87122C"/>
    <w:multiLevelType w:val="multilevel"/>
    <w:tmpl w:val="9832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945A5"/>
    <w:multiLevelType w:val="multilevel"/>
    <w:tmpl w:val="4502D9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6250233">
    <w:abstractNumId w:val="0"/>
  </w:num>
  <w:num w:numId="2" w16cid:durableId="395780207">
    <w:abstractNumId w:val="1"/>
  </w:num>
  <w:num w:numId="3" w16cid:durableId="70547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77"/>
    <w:rsid w:val="000236A4"/>
    <w:rsid w:val="00043AD2"/>
    <w:rsid w:val="00057537"/>
    <w:rsid w:val="00082C83"/>
    <w:rsid w:val="000D7132"/>
    <w:rsid w:val="001213F5"/>
    <w:rsid w:val="001539C3"/>
    <w:rsid w:val="00165BF3"/>
    <w:rsid w:val="002232EB"/>
    <w:rsid w:val="00236F77"/>
    <w:rsid w:val="00257702"/>
    <w:rsid w:val="00277F89"/>
    <w:rsid w:val="002840DC"/>
    <w:rsid w:val="00311460"/>
    <w:rsid w:val="00350F92"/>
    <w:rsid w:val="00352486"/>
    <w:rsid w:val="00376245"/>
    <w:rsid w:val="0039567E"/>
    <w:rsid w:val="003C41B9"/>
    <w:rsid w:val="003C430C"/>
    <w:rsid w:val="003D5672"/>
    <w:rsid w:val="0043546D"/>
    <w:rsid w:val="00435BA9"/>
    <w:rsid w:val="0049467E"/>
    <w:rsid w:val="004E5C02"/>
    <w:rsid w:val="004E772B"/>
    <w:rsid w:val="005340EA"/>
    <w:rsid w:val="005441B8"/>
    <w:rsid w:val="00575B72"/>
    <w:rsid w:val="005A110D"/>
    <w:rsid w:val="005D1B9F"/>
    <w:rsid w:val="0063167F"/>
    <w:rsid w:val="006527DB"/>
    <w:rsid w:val="006A1768"/>
    <w:rsid w:val="006C4C59"/>
    <w:rsid w:val="006D541E"/>
    <w:rsid w:val="006F19CF"/>
    <w:rsid w:val="0070204B"/>
    <w:rsid w:val="0070357E"/>
    <w:rsid w:val="0074059A"/>
    <w:rsid w:val="00747E73"/>
    <w:rsid w:val="00766F2D"/>
    <w:rsid w:val="007C38EC"/>
    <w:rsid w:val="00803DC9"/>
    <w:rsid w:val="00830278"/>
    <w:rsid w:val="008430DB"/>
    <w:rsid w:val="00853B78"/>
    <w:rsid w:val="00881434"/>
    <w:rsid w:val="0088177E"/>
    <w:rsid w:val="008A4B30"/>
    <w:rsid w:val="008C55F7"/>
    <w:rsid w:val="008E19F1"/>
    <w:rsid w:val="008E3FD1"/>
    <w:rsid w:val="009462E5"/>
    <w:rsid w:val="00957ECC"/>
    <w:rsid w:val="00981706"/>
    <w:rsid w:val="00991FDD"/>
    <w:rsid w:val="009A5F52"/>
    <w:rsid w:val="009E0B31"/>
    <w:rsid w:val="009E6B37"/>
    <w:rsid w:val="009F27CE"/>
    <w:rsid w:val="00A13B07"/>
    <w:rsid w:val="00A2004D"/>
    <w:rsid w:val="00A24124"/>
    <w:rsid w:val="00A3293A"/>
    <w:rsid w:val="00A347BD"/>
    <w:rsid w:val="00A3679B"/>
    <w:rsid w:val="00A37571"/>
    <w:rsid w:val="00A4494F"/>
    <w:rsid w:val="00A462BE"/>
    <w:rsid w:val="00A5782F"/>
    <w:rsid w:val="00A77638"/>
    <w:rsid w:val="00A80D89"/>
    <w:rsid w:val="00A84012"/>
    <w:rsid w:val="00A946E9"/>
    <w:rsid w:val="00A95203"/>
    <w:rsid w:val="00AC449B"/>
    <w:rsid w:val="00AF45BE"/>
    <w:rsid w:val="00B01787"/>
    <w:rsid w:val="00B245ED"/>
    <w:rsid w:val="00B40F78"/>
    <w:rsid w:val="00B55CA8"/>
    <w:rsid w:val="00B6263D"/>
    <w:rsid w:val="00B63992"/>
    <w:rsid w:val="00B73AD8"/>
    <w:rsid w:val="00B87099"/>
    <w:rsid w:val="00B956D5"/>
    <w:rsid w:val="00BA301D"/>
    <w:rsid w:val="00BA35CF"/>
    <w:rsid w:val="00BF4077"/>
    <w:rsid w:val="00C16B9F"/>
    <w:rsid w:val="00C2191C"/>
    <w:rsid w:val="00C70B7A"/>
    <w:rsid w:val="00C90CCB"/>
    <w:rsid w:val="00C94751"/>
    <w:rsid w:val="00CC283F"/>
    <w:rsid w:val="00CF7B08"/>
    <w:rsid w:val="00D06C8F"/>
    <w:rsid w:val="00D247A5"/>
    <w:rsid w:val="00D63129"/>
    <w:rsid w:val="00D75301"/>
    <w:rsid w:val="00DA357B"/>
    <w:rsid w:val="00E016DD"/>
    <w:rsid w:val="00E11D1D"/>
    <w:rsid w:val="00E212AB"/>
    <w:rsid w:val="00E376CA"/>
    <w:rsid w:val="00E67E30"/>
    <w:rsid w:val="00E746BA"/>
    <w:rsid w:val="00E7552B"/>
    <w:rsid w:val="00E92E66"/>
    <w:rsid w:val="00EA69F7"/>
    <w:rsid w:val="00F94C69"/>
    <w:rsid w:val="00FB6C2A"/>
    <w:rsid w:val="00FB7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BF4D"/>
  <w15:docId w15:val="{A5718A4B-0A6B-4BE7-8947-C705C070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F7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6F77"/>
    <w:rPr>
      <w:color w:val="0000FF"/>
      <w:u w:val="single"/>
    </w:rPr>
  </w:style>
  <w:style w:type="character" w:styleId="Lienhypertextesuivivisit">
    <w:name w:val="FollowedHyperlink"/>
    <w:basedOn w:val="Policepardfaut"/>
    <w:uiPriority w:val="99"/>
    <w:semiHidden/>
    <w:unhideWhenUsed/>
    <w:rsid w:val="00236F77"/>
    <w:rPr>
      <w:color w:val="954F72" w:themeColor="followedHyperlink"/>
      <w:u w:val="single"/>
    </w:rPr>
  </w:style>
  <w:style w:type="character" w:styleId="Mentionnonrsolue">
    <w:name w:val="Unresolved Mention"/>
    <w:basedOn w:val="Policepardfaut"/>
    <w:uiPriority w:val="99"/>
    <w:semiHidden/>
    <w:unhideWhenUsed/>
    <w:rsid w:val="00236F77"/>
    <w:rPr>
      <w:color w:val="605E5C"/>
      <w:shd w:val="clear" w:color="auto" w:fill="E1DFDD"/>
    </w:rPr>
  </w:style>
  <w:style w:type="paragraph" w:styleId="Paragraphedeliste">
    <w:name w:val="List Paragraph"/>
    <w:basedOn w:val="Normal"/>
    <w:uiPriority w:val="34"/>
    <w:qFormat/>
    <w:rsid w:val="00D7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21074">
      <w:bodyDiv w:val="1"/>
      <w:marLeft w:val="0"/>
      <w:marRight w:val="0"/>
      <w:marTop w:val="0"/>
      <w:marBottom w:val="0"/>
      <w:divBdr>
        <w:top w:val="none" w:sz="0" w:space="0" w:color="auto"/>
        <w:left w:val="none" w:sz="0" w:space="0" w:color="auto"/>
        <w:bottom w:val="none" w:sz="0" w:space="0" w:color="auto"/>
        <w:right w:val="none" w:sz="0" w:space="0" w:color="auto"/>
      </w:divBdr>
    </w:div>
    <w:div w:id="148743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ruesauxenfants.com/?BoiteAOutilsRAE" TargetMode="External"/><Relationship Id="rId13"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s://wiki.ruesauxenfants.com/?choixRegion" TargetMode="External"/><Relationship Id="rId12" Type="http://schemas.openxmlformats.org/officeDocument/2006/relationships/hyperlink" Target="mailto:cassandre.joly@alec42.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uesauxenfants.com" TargetMode="External"/><Relationship Id="rId11" Type="http://schemas.openxmlformats.org/officeDocument/2006/relationships/hyperlink" Target="https://www.alec42.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hilippe.zanolla@laposte.net" TargetMode="External"/><Relationship Id="rId4" Type="http://schemas.openxmlformats.org/officeDocument/2006/relationships/webSettings" Target="webSettings.xml"/><Relationship Id="rId9" Type="http://schemas.openxmlformats.org/officeDocument/2006/relationships/hyperlink" Target="mailto:melanie.chiron@robinsdesvilles.org" TargetMode="External"/><Relationship Id="rId14" Type="http://schemas.openxmlformats.org/officeDocument/2006/relationships/hyperlink" Target="mailto:urcaue.aur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Moreau</dc:creator>
  <cp:keywords/>
  <dc:description/>
  <cp:lastModifiedBy>Denis Moreau</cp:lastModifiedBy>
  <cp:revision>11</cp:revision>
  <cp:lastPrinted>2023-10-16T08:44:00Z</cp:lastPrinted>
  <dcterms:created xsi:type="dcterms:W3CDTF">2024-03-03T13:37:00Z</dcterms:created>
  <dcterms:modified xsi:type="dcterms:W3CDTF">2024-03-13T16:14:00Z</dcterms:modified>
</cp:coreProperties>
</file>